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079" w:rsidRDefault="00776FA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Karar 29/COP.10</w:t>
      </w:r>
      <w:r>
        <w:rPr>
          <w:rStyle w:val="DipnotBavurusu"/>
          <w:rFonts w:ascii="Times New Roman" w:hAnsi="Times New Roman" w:cs="Times New Roman"/>
          <w:b/>
          <w:sz w:val="28"/>
          <w:szCs w:val="28"/>
        </w:rPr>
        <w:footnoteReference w:id="1"/>
      </w:r>
    </w:p>
    <w:p w:rsidR="00776FAD" w:rsidRDefault="00776FA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Uygulama konusunda</w:t>
      </w:r>
      <w:r w:rsidR="00205EB4">
        <w:rPr>
          <w:rFonts w:ascii="Times New Roman" w:hAnsi="Times New Roman" w:cs="Times New Roman"/>
          <w:b/>
          <w:sz w:val="28"/>
          <w:szCs w:val="28"/>
        </w:rPr>
        <w:t>ki</w:t>
      </w:r>
      <w:r>
        <w:rPr>
          <w:rFonts w:ascii="Times New Roman" w:hAnsi="Times New Roman" w:cs="Times New Roman"/>
          <w:b/>
          <w:sz w:val="28"/>
          <w:szCs w:val="28"/>
        </w:rPr>
        <w:t xml:space="preserve"> soruların </w:t>
      </w:r>
      <w:r w:rsidR="00205EB4">
        <w:rPr>
          <w:rFonts w:ascii="Times New Roman" w:hAnsi="Times New Roman" w:cs="Times New Roman"/>
          <w:b/>
          <w:sz w:val="28"/>
          <w:szCs w:val="28"/>
        </w:rPr>
        <w:t xml:space="preserve">giderilmesine ilişkin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prosedürler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ve kurumsal mekanizmalar </w:t>
      </w:r>
    </w:p>
    <w:p w:rsidR="00776FAD" w:rsidRDefault="00776FAD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Taraflar Konferansı,</w:t>
      </w:r>
    </w:p>
    <w:p w:rsidR="00776FAD" w:rsidRDefault="00515D01" w:rsidP="00515D0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Sözleşmenin, Taraflar Konferansının Sözleşmenin uygulanması ile ilgili olarak ortaya çıkabilecek soruların </w:t>
      </w:r>
      <w:r w:rsidR="00205EB4">
        <w:rPr>
          <w:rFonts w:ascii="Times New Roman" w:hAnsi="Times New Roman" w:cs="Times New Roman"/>
        </w:rPr>
        <w:t>giderilmesi</w:t>
      </w:r>
      <w:r>
        <w:rPr>
          <w:rFonts w:ascii="Times New Roman" w:hAnsi="Times New Roman" w:cs="Times New Roman"/>
        </w:rPr>
        <w:t xml:space="preserve"> için </w:t>
      </w:r>
      <w:proofErr w:type="gramStart"/>
      <w:r>
        <w:rPr>
          <w:rFonts w:ascii="Times New Roman" w:hAnsi="Times New Roman" w:cs="Times New Roman"/>
        </w:rPr>
        <w:t>prosedür</w:t>
      </w:r>
      <w:proofErr w:type="gramEnd"/>
      <w:r>
        <w:rPr>
          <w:rFonts w:ascii="Times New Roman" w:hAnsi="Times New Roman" w:cs="Times New Roman"/>
        </w:rPr>
        <w:t xml:space="preserve"> ve kurumsal mekanizmalar düşüneceği ve kabul edeceğini belirten 27. Maddesini </w:t>
      </w:r>
      <w:r>
        <w:rPr>
          <w:rFonts w:ascii="Times New Roman" w:hAnsi="Times New Roman" w:cs="Times New Roman"/>
          <w:i/>
        </w:rPr>
        <w:t>göz önünde bulundurarak,</w:t>
      </w:r>
    </w:p>
    <w:p w:rsidR="00515D01" w:rsidRDefault="00515D01" w:rsidP="00515D0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20/COP.3, 20/COP.4, bölüm A, 22/COP.6, bölüm A, 22/COP.7, bölüm A, 20/COP.8 ve 28/COP.9 sayılı kararları da </w:t>
      </w:r>
      <w:r>
        <w:rPr>
          <w:rFonts w:ascii="Times New Roman" w:hAnsi="Times New Roman" w:cs="Times New Roman"/>
          <w:i/>
        </w:rPr>
        <w:t>göz önünde bulundurarak,</w:t>
      </w:r>
    </w:p>
    <w:p w:rsidR="00515D01" w:rsidRDefault="00072DAB" w:rsidP="00515D0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Başkanın Taraflar Konferansının beşinci, altıncı, yedinci ve sekizinci oturumlarında Geçici Uzman Grubunun çalışması ile ilgili yaptığı özeti de </w:t>
      </w:r>
      <w:r>
        <w:rPr>
          <w:rFonts w:ascii="Times New Roman" w:hAnsi="Times New Roman" w:cs="Times New Roman"/>
          <w:i/>
        </w:rPr>
        <w:t>göz önünde bulundurarak,</w:t>
      </w:r>
    </w:p>
    <w:p w:rsidR="00072DAB" w:rsidRDefault="00072DAB" w:rsidP="00515D0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27. madde ve 22. madde, 2. </w:t>
      </w:r>
      <w:r w:rsidR="00FC710E">
        <w:rPr>
          <w:rFonts w:ascii="Times New Roman" w:hAnsi="Times New Roman" w:cs="Times New Roman"/>
        </w:rPr>
        <w:t>fıkra</w:t>
      </w:r>
      <w:r>
        <w:rPr>
          <w:rFonts w:ascii="Times New Roman" w:hAnsi="Times New Roman" w:cs="Times New Roman"/>
        </w:rPr>
        <w:t>, 26. madde v</w:t>
      </w:r>
      <w:r w:rsidR="00FC710E">
        <w:rPr>
          <w:rFonts w:ascii="Times New Roman" w:hAnsi="Times New Roman" w:cs="Times New Roman"/>
        </w:rPr>
        <w:t>e 28. madde arasındaki bağlantı meselesi</w:t>
      </w:r>
      <w:r>
        <w:rPr>
          <w:rFonts w:ascii="Times New Roman" w:hAnsi="Times New Roman" w:cs="Times New Roman"/>
        </w:rPr>
        <w:t xml:space="preserve"> üzerinde daha fazla durulması gerektiğini </w:t>
      </w:r>
      <w:r>
        <w:rPr>
          <w:rFonts w:ascii="Times New Roman" w:hAnsi="Times New Roman" w:cs="Times New Roman"/>
          <w:i/>
        </w:rPr>
        <w:t>akılda tutarak,</w:t>
      </w:r>
    </w:p>
    <w:p w:rsidR="00072DAB" w:rsidRDefault="00072DAB" w:rsidP="00072DAB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Sözleşmenin 27. maddesi hükümlerini yerine getirme amacıyla, açık uçlu Geçici Uzman Grubu’nu daha fazla inceleme yapmak ve uygulama ile ilgili soruları çözmek üzere </w:t>
      </w:r>
      <w:proofErr w:type="gramStart"/>
      <w:r>
        <w:rPr>
          <w:rFonts w:ascii="Times New Roman" w:hAnsi="Times New Roman" w:cs="Times New Roman"/>
        </w:rPr>
        <w:t>prosedürler</w:t>
      </w:r>
      <w:proofErr w:type="gramEnd"/>
      <w:r>
        <w:rPr>
          <w:rFonts w:ascii="Times New Roman" w:hAnsi="Times New Roman" w:cs="Times New Roman"/>
        </w:rPr>
        <w:t xml:space="preserve"> ve kurumsal mekanizmaları daha fazla incelemesi ve bu konuda </w:t>
      </w:r>
      <w:proofErr w:type="gramStart"/>
      <w:r>
        <w:rPr>
          <w:rFonts w:ascii="Times New Roman" w:hAnsi="Times New Roman" w:cs="Times New Roman"/>
        </w:rPr>
        <w:t>tavsiyelerde</w:t>
      </w:r>
      <w:proofErr w:type="gramEnd"/>
      <w:r>
        <w:rPr>
          <w:rFonts w:ascii="Times New Roman" w:hAnsi="Times New Roman" w:cs="Times New Roman"/>
        </w:rPr>
        <w:t xml:space="preserve"> bulunması için on birinci oturumunda tekrar bir araya getirmeyi </w:t>
      </w:r>
      <w:r>
        <w:rPr>
          <w:rFonts w:ascii="Times New Roman" w:hAnsi="Times New Roman" w:cs="Times New Roman"/>
          <w:i/>
        </w:rPr>
        <w:t>kararlaştırır;</w:t>
      </w:r>
    </w:p>
    <w:p w:rsidR="00882BDF" w:rsidRDefault="00882BDF" w:rsidP="00882BD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Yukarıda 1. Paragrafta bahsedilen konuda görüş bildirmek isteyen tüm Taraflar ve ilgili kurumları, 31 Ocak 2013 tarihine kadar </w:t>
      </w:r>
      <w:r w:rsidR="00FC710E">
        <w:rPr>
          <w:rFonts w:ascii="Times New Roman" w:hAnsi="Times New Roman" w:cs="Times New Roman"/>
        </w:rPr>
        <w:t>sekretaryaya</w:t>
      </w:r>
      <w:r>
        <w:rPr>
          <w:rFonts w:ascii="Times New Roman" w:hAnsi="Times New Roman" w:cs="Times New Roman"/>
        </w:rPr>
        <w:t xml:space="preserve"> yazılı olarak görüşlerini bildirmeye </w:t>
      </w:r>
      <w:r>
        <w:rPr>
          <w:rFonts w:ascii="Times New Roman" w:hAnsi="Times New Roman" w:cs="Times New Roman"/>
          <w:i/>
        </w:rPr>
        <w:t>davet eder;</w:t>
      </w:r>
    </w:p>
    <w:p w:rsidR="00072DAB" w:rsidRDefault="00FC710E" w:rsidP="00072DAB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Sekretaryadan</w:t>
      </w:r>
      <w:r w:rsidR="00D60370">
        <w:rPr>
          <w:rFonts w:ascii="Times New Roman" w:hAnsi="Times New Roman" w:cs="Times New Roman"/>
        </w:rPr>
        <w:t xml:space="preserve"> üzerine seçenekler sunulabilecek bir taslak ve görev tanımları, çok taraflı bir istişare süreci ve yukarıda 2. Paragrafa istinaden sunulan görüşlerinin bir derlemesi de </w:t>
      </w:r>
      <w:proofErr w:type="gramStart"/>
      <w:r w:rsidR="00D60370">
        <w:rPr>
          <w:rFonts w:ascii="Times New Roman" w:hAnsi="Times New Roman" w:cs="Times New Roman"/>
        </w:rPr>
        <w:t>dahil</w:t>
      </w:r>
      <w:proofErr w:type="gramEnd"/>
      <w:r w:rsidR="00D60370">
        <w:rPr>
          <w:rFonts w:ascii="Times New Roman" w:hAnsi="Times New Roman" w:cs="Times New Roman"/>
        </w:rPr>
        <w:t xml:space="preserve"> olmak üzere Taraflar Konferansının bu konu üzerine önceki dokümanlarında yer alan görüşlerin bir derlemesini kapsayacak yeni bir çalışma dokümanı hazırlamasını </w:t>
      </w:r>
      <w:r w:rsidR="00D60370">
        <w:rPr>
          <w:rFonts w:ascii="Times New Roman" w:hAnsi="Times New Roman" w:cs="Times New Roman"/>
          <w:i/>
        </w:rPr>
        <w:t>talep eder;</w:t>
      </w:r>
    </w:p>
    <w:p w:rsidR="00D60370" w:rsidRPr="00D60370" w:rsidRDefault="00D60370" w:rsidP="00072DAB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Geçici Uzman Grubunun çalışmaları</w:t>
      </w:r>
      <w:r w:rsidR="00843F83">
        <w:rPr>
          <w:rFonts w:ascii="Times New Roman" w:hAnsi="Times New Roman" w:cs="Times New Roman"/>
        </w:rPr>
        <w:t>nda</w:t>
      </w:r>
      <w:r>
        <w:rPr>
          <w:rFonts w:ascii="Times New Roman" w:hAnsi="Times New Roman" w:cs="Times New Roman"/>
        </w:rPr>
        <w:t xml:space="preserve"> </w:t>
      </w:r>
      <w:r w:rsidR="00843F83">
        <w:rPr>
          <w:rFonts w:ascii="Times New Roman" w:hAnsi="Times New Roman" w:cs="Times New Roman"/>
        </w:rPr>
        <w:t xml:space="preserve">sekretarya tarafından hazırlanacak yeni çalışma dokümanını </w:t>
      </w:r>
      <w:r>
        <w:rPr>
          <w:rFonts w:ascii="Times New Roman" w:hAnsi="Times New Roman" w:cs="Times New Roman"/>
        </w:rPr>
        <w:t xml:space="preserve">temel almasını </w:t>
      </w:r>
      <w:r>
        <w:rPr>
          <w:rFonts w:ascii="Times New Roman" w:hAnsi="Times New Roman" w:cs="Times New Roman"/>
          <w:i/>
        </w:rPr>
        <w:t>kararlaştırır.</w:t>
      </w:r>
    </w:p>
    <w:p w:rsidR="00D60370" w:rsidRDefault="00D60370" w:rsidP="00D60370">
      <w:pPr>
        <w:pStyle w:val="ListeParagraf"/>
        <w:ind w:left="1440"/>
        <w:jc w:val="both"/>
        <w:rPr>
          <w:rFonts w:ascii="Times New Roman" w:hAnsi="Times New Roman" w:cs="Times New Roman"/>
          <w:i/>
        </w:rPr>
      </w:pPr>
    </w:p>
    <w:p w:rsidR="00D60370" w:rsidRDefault="00D60370" w:rsidP="00D60370">
      <w:pPr>
        <w:pStyle w:val="ListeParagraf"/>
        <w:ind w:left="1440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9. Genel Kurul Toplantısı</w:t>
      </w:r>
    </w:p>
    <w:p w:rsidR="00D60370" w:rsidRDefault="00D60370" w:rsidP="00D60370">
      <w:pPr>
        <w:pStyle w:val="ListeParagraf"/>
        <w:ind w:left="14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21 Ekim 2011</w:t>
      </w:r>
    </w:p>
    <w:p w:rsidR="00072DAB" w:rsidRPr="00072DAB" w:rsidRDefault="00072DAB" w:rsidP="00072DAB">
      <w:pPr>
        <w:pStyle w:val="ListeParagraf"/>
        <w:ind w:left="1440"/>
        <w:jc w:val="both"/>
        <w:rPr>
          <w:rFonts w:ascii="Times New Roman" w:hAnsi="Times New Roman" w:cs="Times New Roman"/>
        </w:rPr>
      </w:pPr>
    </w:p>
    <w:sectPr w:rsidR="00072DAB" w:rsidRPr="00072DAB" w:rsidSect="00C74079"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7EC" w:rsidRDefault="00D607EC" w:rsidP="00776FAD">
      <w:pPr>
        <w:spacing w:after="0" w:line="240" w:lineRule="auto"/>
      </w:pPr>
      <w:r>
        <w:separator/>
      </w:r>
    </w:p>
  </w:endnote>
  <w:endnote w:type="continuationSeparator" w:id="0">
    <w:p w:rsidR="00D607EC" w:rsidRDefault="00D607EC" w:rsidP="00776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7EC" w:rsidRDefault="00D607EC" w:rsidP="00776FAD">
      <w:pPr>
        <w:spacing w:after="0" w:line="240" w:lineRule="auto"/>
      </w:pPr>
      <w:r>
        <w:separator/>
      </w:r>
    </w:p>
  </w:footnote>
  <w:footnote w:type="continuationSeparator" w:id="0">
    <w:p w:rsidR="00D607EC" w:rsidRDefault="00D607EC" w:rsidP="00776FAD">
      <w:pPr>
        <w:spacing w:after="0" w:line="240" w:lineRule="auto"/>
      </w:pPr>
      <w:r>
        <w:continuationSeparator/>
      </w:r>
    </w:p>
  </w:footnote>
  <w:footnote w:id="1">
    <w:p w:rsidR="00776FAD" w:rsidRDefault="00776FAD">
      <w:pPr>
        <w:pStyle w:val="DipnotMetni"/>
      </w:pPr>
      <w:r>
        <w:rPr>
          <w:rStyle w:val="DipnotBavurusu"/>
        </w:rPr>
        <w:footnoteRef/>
      </w:r>
      <w:r>
        <w:t xml:space="preserve"> </w:t>
      </w:r>
      <w:r w:rsidR="00D60370">
        <w:rPr>
          <w:sz w:val="16"/>
        </w:rPr>
        <w:t>Yalnızca bilgi amaçlı, ön güncel kopya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20068"/>
    <w:multiLevelType w:val="hybridMultilevel"/>
    <w:tmpl w:val="90707A7E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4357AB3"/>
    <w:multiLevelType w:val="hybridMultilevel"/>
    <w:tmpl w:val="09F414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60135A"/>
    <w:multiLevelType w:val="hybridMultilevel"/>
    <w:tmpl w:val="510837DA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8AD7A5C"/>
    <w:multiLevelType w:val="hybridMultilevel"/>
    <w:tmpl w:val="96A021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/>
  <w:rsids>
    <w:rsidRoot w:val="00C1782B"/>
    <w:rsid w:val="00072DAB"/>
    <w:rsid w:val="00197EF9"/>
    <w:rsid w:val="00205EB4"/>
    <w:rsid w:val="00515D01"/>
    <w:rsid w:val="005801FE"/>
    <w:rsid w:val="00776FAD"/>
    <w:rsid w:val="00843F83"/>
    <w:rsid w:val="00882BDF"/>
    <w:rsid w:val="00C1782B"/>
    <w:rsid w:val="00C74079"/>
    <w:rsid w:val="00D60370"/>
    <w:rsid w:val="00D607EC"/>
    <w:rsid w:val="00FC7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0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basedOn w:val="Normal"/>
    <w:link w:val="DipnotMetniChar"/>
    <w:uiPriority w:val="99"/>
    <w:semiHidden/>
    <w:unhideWhenUsed/>
    <w:rsid w:val="00776FAD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776FAD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776FAD"/>
    <w:rPr>
      <w:vertAlign w:val="superscript"/>
    </w:rPr>
  </w:style>
  <w:style w:type="paragraph" w:styleId="ListeParagraf">
    <w:name w:val="List Paragraph"/>
    <w:basedOn w:val="Normal"/>
    <w:uiPriority w:val="34"/>
    <w:qFormat/>
    <w:rsid w:val="00072D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A8F38-5783-445A-863D-2E3DBFC35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YNR CEVIRI</Company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YNR CEVIRI</dc:creator>
  <cp:keywords/>
  <dc:description/>
  <cp:lastModifiedBy>YELDA DOĞRUOĞLU</cp:lastModifiedBy>
  <cp:revision>6</cp:revision>
  <dcterms:created xsi:type="dcterms:W3CDTF">2011-12-23T09:56:00Z</dcterms:created>
  <dcterms:modified xsi:type="dcterms:W3CDTF">2012-01-05T22:18:00Z</dcterms:modified>
</cp:coreProperties>
</file>